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10D6" w14:textId="2F73B562" w:rsidR="007B6E5F" w:rsidRPr="007B6E5F" w:rsidRDefault="007B6E5F" w:rsidP="007B6E5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191919"/>
          <w:kern w:val="36"/>
          <w:sz w:val="36"/>
          <w:szCs w:val="36"/>
          <w:lang w:eastAsia="pl-PL"/>
        </w:rPr>
      </w:pPr>
      <w:r w:rsidRPr="007B6E5F">
        <w:rPr>
          <w:rFonts w:eastAsia="Times New Roman" w:cstheme="minorHAnsi"/>
          <w:color w:val="191919"/>
          <w:kern w:val="36"/>
          <w:sz w:val="36"/>
          <w:szCs w:val="36"/>
          <w:lang w:eastAsia="pl-PL"/>
        </w:rPr>
        <w:t xml:space="preserve">Wykaz sprzętu specjalistycznego i pomocy dydaktycznych </w:t>
      </w:r>
      <w:r w:rsidR="00C012F1">
        <w:rPr>
          <w:rFonts w:eastAsia="Times New Roman" w:cstheme="minorHAnsi"/>
          <w:color w:val="191919"/>
          <w:kern w:val="36"/>
          <w:sz w:val="36"/>
          <w:szCs w:val="36"/>
          <w:lang w:eastAsia="pl-PL"/>
        </w:rPr>
        <w:t>wypożyczonych i dostępnych dla nauczycieli Zespołu Szkół Ogólnokształcących nr 1 w Świdniku (etap VI)</w:t>
      </w:r>
    </w:p>
    <w:p w14:paraId="694A9456" w14:textId="7E98B77B" w:rsidR="007B6E5F" w:rsidRPr="007B6E5F" w:rsidRDefault="007B6E5F" w:rsidP="007B6E5F">
      <w:pPr>
        <w:spacing w:before="100" w:beforeAutospacing="1" w:after="100" w:afterAutospacing="1" w:line="240" w:lineRule="auto"/>
        <w:outlineLvl w:val="2"/>
        <w:rPr>
          <w:rFonts w:ascii="Lato" w:eastAsia="Times New Roman" w:hAnsi="Lato" w:cs="Times New Roman"/>
          <w:color w:val="191919"/>
          <w:sz w:val="27"/>
          <w:szCs w:val="27"/>
          <w:lang w:eastAsia="pl-PL"/>
        </w:rPr>
      </w:pPr>
    </w:p>
    <w:tbl>
      <w:tblPr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10438"/>
        <w:gridCol w:w="1843"/>
      </w:tblGrid>
      <w:tr w:rsidR="007B6E5F" w:rsidRPr="007B6E5F" w14:paraId="08A78369" w14:textId="77777777" w:rsidTr="007B6E5F">
        <w:trPr>
          <w:tblHeader/>
        </w:trPr>
        <w:tc>
          <w:tcPr>
            <w:tcW w:w="0" w:type="auto"/>
            <w:shd w:val="clear" w:color="auto" w:fill="775496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D29A86B" w14:textId="77777777" w:rsidR="007B6E5F" w:rsidRPr="007B6E5F" w:rsidRDefault="007B6E5F" w:rsidP="007B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L.p. z wniosku</w:t>
            </w:r>
          </w:p>
        </w:tc>
        <w:tc>
          <w:tcPr>
            <w:tcW w:w="10438" w:type="dxa"/>
            <w:shd w:val="clear" w:color="auto" w:fill="775496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22EF067" w14:textId="77777777" w:rsidR="007B6E5F" w:rsidRPr="007B6E5F" w:rsidRDefault="007B6E5F" w:rsidP="007B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1843" w:type="dxa"/>
            <w:shd w:val="clear" w:color="auto" w:fill="775496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DC9900A" w14:textId="77777777" w:rsidR="007B6E5F" w:rsidRPr="007B6E5F" w:rsidRDefault="007B6E5F" w:rsidP="007B6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ilość</w:t>
            </w:r>
          </w:p>
        </w:tc>
      </w:tr>
      <w:tr w:rsidR="007B6E5F" w:rsidRPr="007B6E5F" w14:paraId="1033703A" w14:textId="77777777" w:rsidTr="007B6E5F">
        <w:tc>
          <w:tcPr>
            <w:tcW w:w="0" w:type="auto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F59F18D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</w:t>
            </w:r>
          </w:p>
        </w:tc>
        <w:tc>
          <w:tcPr>
            <w:tcW w:w="10438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8949698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TABLET Z OPROGRAMOWANIEM ANDROID</w:t>
            </w:r>
          </w:p>
        </w:tc>
        <w:tc>
          <w:tcPr>
            <w:tcW w:w="1843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7624664" w14:textId="6C54EDCE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082F6984" w14:textId="77777777" w:rsidTr="007B6E5F">
        <w:tc>
          <w:tcPr>
            <w:tcW w:w="0" w:type="auto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49E292C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3.4</w:t>
            </w:r>
          </w:p>
        </w:tc>
        <w:tc>
          <w:tcPr>
            <w:tcW w:w="10438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29E3E2D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DYKTAFON </w:t>
            </w:r>
          </w:p>
        </w:tc>
        <w:tc>
          <w:tcPr>
            <w:tcW w:w="1843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BC3F8DF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27C83162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C21B0B3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3.7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3846A38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ALTERNATYWNA KLAWIATURA </w:t>
            </w:r>
          </w:p>
          <w:p w14:paraId="09EB99C0" w14:textId="77777777" w:rsidR="007B6E5F" w:rsidRPr="007B6E5F" w:rsidRDefault="007B6E5F" w:rsidP="007B6E5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Podzielona klawiatura została specjalnie zaprojektowana, aby wyprostować nadgarstki użytkownika, oddzielając klawisze przez środek.</w:t>
            </w:r>
          </w:p>
          <w:p w14:paraId="2E75FF17" w14:textId="77777777" w:rsidR="007B6E5F" w:rsidRPr="007B6E5F" w:rsidRDefault="007B6E5F" w:rsidP="007B6E5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Namiotowa klawiatura -podniesienie klawiszy ma na celu wyprostowanie nadgarstków osób, które mogą ostro zgiąć nadgarstki na płaskiej klawiaturze.</w:t>
            </w:r>
          </w:p>
          <w:p w14:paraId="7FC7F2DD" w14:textId="77777777" w:rsidR="007B6E5F" w:rsidRPr="007B6E5F" w:rsidRDefault="007B6E5F" w:rsidP="007B6E5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Regulowana klawiatura -pozwala użytkownikowi pionowo unieść przód klawiatury. Użytkownicy mogą również zginać tył klawiatury, aby skierować ją lekko w dół.</w:t>
            </w:r>
          </w:p>
          <w:p w14:paraId="34BCFC80" w14:textId="77777777" w:rsidR="007B6E5F" w:rsidRPr="007B6E5F" w:rsidRDefault="007B6E5F" w:rsidP="007B6E5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Zakrzywiona klawiatura rozmieszcza poszczególne klawisze w kształcie łuku, który naśladuje kształt dłoni zamiast standardowego prostego, prostokątnego ustawienia konwencjonalnych klawiatur.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12F89D9" w14:textId="102A1BB1" w:rsidR="007B6E5F" w:rsidRPr="007B6E5F" w:rsidRDefault="00C012F1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66E9B3D2" w14:textId="77777777" w:rsidTr="007B6E5F">
        <w:tc>
          <w:tcPr>
            <w:tcW w:w="0" w:type="auto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3D358FC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3.14</w:t>
            </w:r>
          </w:p>
        </w:tc>
        <w:tc>
          <w:tcPr>
            <w:tcW w:w="10438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E099337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 ZE SPECJALISTYCZNYM OPROGRAMOWANIEM GRID 3 I EYE TRACKEREM</w:t>
            </w:r>
          </w:p>
          <w:p w14:paraId="70616C62" w14:textId="77777777" w:rsidR="007B6E5F" w:rsidRPr="007B6E5F" w:rsidRDefault="007B6E5F" w:rsidP="007B6E5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uczniów ze znaczną niepełnosprawnością intelektualną</w:t>
            </w:r>
          </w:p>
          <w:p w14:paraId="6487EFC6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Oprogramowanie wspomagające komunikację alternatywną przeznaczone jest dla osób mających trudności z porozumiewaniem się za pomocą mowy czyli dla osób z różnych przyczyn pozbawionych zdolności mówienia lub takich, u których mowa nie spełnia funkcji komunikacyjnych.</w:t>
            </w:r>
          </w:p>
        </w:tc>
        <w:tc>
          <w:tcPr>
            <w:tcW w:w="1843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E0668A7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7B6E5F" w:rsidRPr="007B6E5F" w14:paraId="7A1CC419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EA4615F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3.15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3384A6E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TABLET ZE SPECJALISTYCZNYM OPROGRAMOWANIEM MÓWIK 2,0 DLA UCZNIÓW ZE SPEKTRUM AUTYZMU</w:t>
            </w:r>
          </w:p>
          <w:p w14:paraId="518C64C2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</w:t>
            </w:r>
            <w:proofErr w:type="spellStart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Mówik</w:t>
            </w:r>
            <w:proofErr w:type="spellEnd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przeznaczony jest dla osób mających problemy z mówieniem. Produkt stanowi kompleksowe rozwiązanie: oprócz samego programu komputerowego zawiera także wysokiej jakości tablet Samsung Galaxy </w:t>
            </w:r>
            <w:proofErr w:type="spellStart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</w:t>
            </w:r>
            <w:proofErr w:type="spellEnd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 10.4 oraz wzmocnioną obudowę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20237A1" w14:textId="39BB8AFD" w:rsidR="007B6E5F" w:rsidRPr="007B6E5F" w:rsidRDefault="00C012F1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26246F42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AFEEF57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3.17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130B1CD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KOMUNIKATOR GŁOSOWY GO - TALK 4+</w:t>
            </w:r>
          </w:p>
          <w:p w14:paraId="1421CD1B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GoTalk</w:t>
            </w:r>
            <w:proofErr w:type="spellEnd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4+ to lekki, przenośny komunikator umożliwiający nagranie i odtwarzanie do 20 komunikatów plus 2 komunikaty dodatkowe – stałe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FC65128" w14:textId="425AC331" w:rsidR="007B6E5F" w:rsidRPr="007B6E5F" w:rsidRDefault="00C012F1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4F2F4997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CA50843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3.19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23AA18C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EDUSENSUS SPEKTRUM AUTYZMU PRO </w:t>
            </w:r>
          </w:p>
          <w:p w14:paraId="1E543BF9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Spektrum Autyzmu Pro program multimedialny z serii </w:t>
            </w:r>
            <w:proofErr w:type="spellStart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eduSensus</w:t>
            </w:r>
            <w:proofErr w:type="spellEnd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 1</w:t>
            </w:r>
          </w:p>
          <w:p w14:paraId="208D7735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Specjalistyczny program multimedialny dla nauczycieli i terapeutów przeznaczony do terapii dzieci ze spektrum autyzmu, w wieku przedszkolnym i szkolnym.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E22FC20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6F5E48BC" w14:textId="77777777" w:rsidTr="007B6E5F">
        <w:tc>
          <w:tcPr>
            <w:tcW w:w="0" w:type="auto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E085255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3.24</w:t>
            </w:r>
          </w:p>
        </w:tc>
        <w:tc>
          <w:tcPr>
            <w:tcW w:w="10438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04B4DFC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EDUTERAPEUTICA AUTYZM</w:t>
            </w:r>
          </w:p>
          <w:p w14:paraId="13FBA4DA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7EFECAD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pakiecie zawarto przydatne wskazówki, szczególnie dla nauczycieli szkół podstawowych klas 1-8, jak zachować się w pracy z uczniem ze spektrum autyzmu oraz jak przygotować całą klasę do integracji z uczniem z ASD.</w:t>
            </w:r>
          </w:p>
          <w:p w14:paraId="0A578C82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BB5FAAB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35BF0B2C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121102C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3.27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C76414C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MTALENT. AUTYZM. MOWA CZYNNA, OD SŁOWA DO ZDANIA</w:t>
            </w:r>
          </w:p>
          <w:p w14:paraId="5FB3EE3A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Zestaw interaktywnych ćwiczeń do pracy z uczniami ze spektrum </w:t>
            </w:r>
            <w:proofErr w:type="spellStart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autyzmu,a</w:t>
            </w:r>
            <w:proofErr w:type="spellEnd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także niepełnosprawnością intelektualną, opóźnionym rozwojem </w:t>
            </w:r>
            <w:proofErr w:type="spellStart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mowyi</w:t>
            </w:r>
            <w:proofErr w:type="spellEnd"/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innymi problemami komunikacyjnymi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4C71D63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7B6E5F" w:rsidRPr="007B6E5F" w14:paraId="0A683E59" w14:textId="77777777" w:rsidTr="007B6E5F">
        <w:tc>
          <w:tcPr>
            <w:tcW w:w="0" w:type="auto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332756E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3.33</w:t>
            </w:r>
          </w:p>
        </w:tc>
        <w:tc>
          <w:tcPr>
            <w:tcW w:w="10438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1CFA1C0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COGNITOMNIAC AUTYZM + PORUSZ UMYSŁ PLUS</w:t>
            </w:r>
          </w:p>
          <w:p w14:paraId="557D23B5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Komputerowa forma terapii i rehabilitacji osób autystycznych oraz niepełnosprawnych intelektualnie. Mogą z niej korzystać zarówno dzieci, jak i dorośli.</w:t>
            </w:r>
          </w:p>
        </w:tc>
        <w:tc>
          <w:tcPr>
            <w:tcW w:w="1843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CCFC93F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6839B9FA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C2C823F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3.34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28D8148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POMOCY DYDAKTYCZNYCH AAC </w:t>
            </w:r>
          </w:p>
          <w:p w14:paraId="79A56B30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pomocy dydaktycznych dla uczniów ze spektrum autyzmu na zajęcia rozwijające komunikację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A0E0DF1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2FCAF083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71A95C9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3.36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1F0F7C3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AKADEMIA POMYSŁÓW - UCZEŃ Z AUTYZMEM EDUKACJA WCZESNOSZKOLNA</w:t>
            </w:r>
          </w:p>
          <w:p w14:paraId="445DF970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uczniów ze spektrum autyzmu na zajęcia rozwijające komunikację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437126E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18F4FB78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D0514EF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3.41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70102D2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DO TERAPII AFAZJI - PAKIET</w:t>
            </w:r>
          </w:p>
          <w:p w14:paraId="0CD5FEA5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uczniów z niepełnosprawnością i ze spektrum autyzmu na zajęcia rozwijające komunikację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896B6F1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7B6E5F" w:rsidRPr="007B6E5F" w14:paraId="3952FAB5" w14:textId="77777777" w:rsidTr="007B6E5F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9276D35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3.47</w:t>
            </w:r>
          </w:p>
        </w:tc>
        <w:tc>
          <w:tcPr>
            <w:tcW w:w="10438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8958596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MÓWIĄCE OBRAZKI</w:t>
            </w:r>
          </w:p>
          <w:p w14:paraId="0B32A496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wspomagający nabywanie języka oraz terapię dzieci z zaburzeniami mowy i słuchu</w:t>
            </w:r>
          </w:p>
        </w:tc>
        <w:tc>
          <w:tcPr>
            <w:tcW w:w="1843" w:type="dxa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0E0C0D8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7B6E5F" w:rsidRPr="007B6E5F" w14:paraId="3F003726" w14:textId="77777777" w:rsidTr="007B6E5F">
        <w:tc>
          <w:tcPr>
            <w:tcW w:w="0" w:type="auto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F68BC3C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3.48</w:t>
            </w:r>
          </w:p>
        </w:tc>
        <w:tc>
          <w:tcPr>
            <w:tcW w:w="10438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00A1267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SENSE - FUNKCJE WZROKOWE </w:t>
            </w:r>
          </w:p>
          <w:p w14:paraId="0D70D3A3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Przeznaczone  do pracy z dziećmi wieku 6 - 10 lat ze specjalnymi potrzebami edukacyjnymi z szeroko rozumianej grupy ryzyka dysleksji rozwojowej, obejmującej dysleksję (tu w wąskim znaczeniu), dysgrafię, dysortografię oraz dyskalkulię a także z dziećmi z ADHD. Seria jest również dostosowana do potrzeb i możliwości dzieci ze spektrum autyzmu oraz do realiów i potrzeb szkoły w zakresie zajęć korekcyjno-kompensacyjnych, dydaktyczno-wyrównawczych lub rewalidacyjnych.</w:t>
            </w:r>
          </w:p>
        </w:tc>
        <w:tc>
          <w:tcPr>
            <w:tcW w:w="1843" w:type="dxa"/>
            <w:shd w:val="clear" w:color="auto" w:fill="F2F2F2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C73BC01" w14:textId="77777777" w:rsidR="007B6E5F" w:rsidRPr="007B6E5F" w:rsidRDefault="007B6E5F" w:rsidP="007B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14:paraId="4A33F670" w14:textId="77777777" w:rsidR="007B6E5F" w:rsidRPr="007B6E5F" w:rsidRDefault="007B6E5F" w:rsidP="007B6E5F">
      <w:pPr>
        <w:spacing w:after="0" w:line="240" w:lineRule="auto"/>
        <w:rPr>
          <w:rFonts w:ascii="Lato" w:eastAsia="Times New Roman" w:hAnsi="Lato" w:cs="Times New Roman"/>
          <w:color w:val="191919"/>
          <w:sz w:val="27"/>
          <w:szCs w:val="27"/>
          <w:lang w:eastAsia="pl-PL"/>
        </w:rPr>
      </w:pPr>
      <w:r w:rsidRPr="007B6E5F">
        <w:rPr>
          <w:rFonts w:ascii="Lato" w:eastAsia="Times New Roman" w:hAnsi="Lato" w:cs="Times New Roman"/>
          <w:color w:val="191919"/>
          <w:sz w:val="27"/>
          <w:szCs w:val="27"/>
          <w:lang w:eastAsia="pl-PL"/>
        </w:rPr>
        <w:lastRenderedPageBreak/>
        <w:t> </w:t>
      </w:r>
    </w:p>
    <w:p w14:paraId="6CD6E8C6" w14:textId="77777777" w:rsidR="00D873B1" w:rsidRDefault="00D873B1"/>
    <w:sectPr w:rsidR="00D873B1" w:rsidSect="007B6E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E7E"/>
    <w:multiLevelType w:val="multilevel"/>
    <w:tmpl w:val="40EC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47DE3"/>
    <w:multiLevelType w:val="multilevel"/>
    <w:tmpl w:val="8682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F16BB"/>
    <w:multiLevelType w:val="multilevel"/>
    <w:tmpl w:val="79E0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36986"/>
    <w:multiLevelType w:val="multilevel"/>
    <w:tmpl w:val="196A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A915DB"/>
    <w:multiLevelType w:val="multilevel"/>
    <w:tmpl w:val="5A84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24863"/>
    <w:multiLevelType w:val="multilevel"/>
    <w:tmpl w:val="7436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36CAF"/>
    <w:multiLevelType w:val="multilevel"/>
    <w:tmpl w:val="66EC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E02BD"/>
    <w:multiLevelType w:val="multilevel"/>
    <w:tmpl w:val="9922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42331"/>
    <w:multiLevelType w:val="multilevel"/>
    <w:tmpl w:val="A58C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F43AB1"/>
    <w:multiLevelType w:val="multilevel"/>
    <w:tmpl w:val="9386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DD74C0"/>
    <w:multiLevelType w:val="multilevel"/>
    <w:tmpl w:val="7FA2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DB4746"/>
    <w:multiLevelType w:val="multilevel"/>
    <w:tmpl w:val="0038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F61D73"/>
    <w:multiLevelType w:val="multilevel"/>
    <w:tmpl w:val="08C0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CF62B8"/>
    <w:multiLevelType w:val="multilevel"/>
    <w:tmpl w:val="05FC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2860617">
    <w:abstractNumId w:val="13"/>
  </w:num>
  <w:num w:numId="2" w16cid:durableId="1989018680">
    <w:abstractNumId w:val="11"/>
  </w:num>
  <w:num w:numId="3" w16cid:durableId="432942627">
    <w:abstractNumId w:val="12"/>
  </w:num>
  <w:num w:numId="4" w16cid:durableId="904726719">
    <w:abstractNumId w:val="6"/>
  </w:num>
  <w:num w:numId="5" w16cid:durableId="1084913085">
    <w:abstractNumId w:val="10"/>
  </w:num>
  <w:num w:numId="6" w16cid:durableId="597714857">
    <w:abstractNumId w:val="4"/>
  </w:num>
  <w:num w:numId="7" w16cid:durableId="507674237">
    <w:abstractNumId w:val="1"/>
  </w:num>
  <w:num w:numId="8" w16cid:durableId="1255363797">
    <w:abstractNumId w:val="3"/>
  </w:num>
  <w:num w:numId="9" w16cid:durableId="708919552">
    <w:abstractNumId w:val="2"/>
  </w:num>
  <w:num w:numId="10" w16cid:durableId="1795714121">
    <w:abstractNumId w:val="0"/>
  </w:num>
  <w:num w:numId="11" w16cid:durableId="130370996">
    <w:abstractNumId w:val="7"/>
  </w:num>
  <w:num w:numId="12" w16cid:durableId="770247049">
    <w:abstractNumId w:val="8"/>
  </w:num>
  <w:num w:numId="13" w16cid:durableId="133185741">
    <w:abstractNumId w:val="5"/>
  </w:num>
  <w:num w:numId="14" w16cid:durableId="11347194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5F"/>
    <w:rsid w:val="007B6E5F"/>
    <w:rsid w:val="00BE14F7"/>
    <w:rsid w:val="00C012F1"/>
    <w:rsid w:val="00D8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FCEB"/>
  <w15:chartTrackingRefBased/>
  <w15:docId w15:val="{E1D214DA-BD83-4972-940B-A39116F9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marzena.szymecka@outlook.com</dc:creator>
  <cp:keywords/>
  <dc:description/>
  <cp:lastModifiedBy>marzena.szymecka@outlook.com</cp:lastModifiedBy>
  <cp:revision>2</cp:revision>
  <dcterms:created xsi:type="dcterms:W3CDTF">2022-11-06T00:04:00Z</dcterms:created>
  <dcterms:modified xsi:type="dcterms:W3CDTF">2022-11-06T00:04:00Z</dcterms:modified>
</cp:coreProperties>
</file>